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E86">
      <w:pPr>
        <w:pStyle w:val="2"/>
        <w:jc w:val="center"/>
      </w:pPr>
      <w:bookmarkStart w:id="0" w:name="OLE_LINK13"/>
      <w:bookmarkStart w:id="1" w:name="OLE_LINK12"/>
      <w:bookmarkStart w:id="2" w:name="OLE_LINK5"/>
      <w:r>
        <w:rPr>
          <w:rFonts w:hint="eastAsia"/>
        </w:rPr>
        <w:t>天津科技大学</w:t>
      </w:r>
      <w:bookmarkEnd w:id="0"/>
      <w:bookmarkEnd w:id="1"/>
      <w:r>
        <w:rPr>
          <w:rFonts w:hint="eastAsia"/>
        </w:rPr>
        <w:t>职业技能等级认定</w:t>
      </w:r>
      <w:bookmarkStart w:id="3" w:name="OLE_LINK2"/>
      <w:bookmarkStart w:id="4" w:name="OLE_LINK1"/>
      <w:r>
        <w:rPr>
          <w:rFonts w:hint="eastAsia"/>
        </w:rPr>
        <w:t>考生须知</w:t>
      </w:r>
      <w:bookmarkEnd w:id="3"/>
      <w:bookmarkEnd w:id="4"/>
    </w:p>
    <w:p w14:paraId="559D3AAA">
      <w:pPr>
        <w:ind w:firstLine="565" w:firstLineChars="202"/>
        <w:rPr>
          <w:sz w:val="28"/>
          <w:szCs w:val="28"/>
        </w:rPr>
      </w:pPr>
      <w:r>
        <w:rPr>
          <w:rFonts w:hint="eastAsia"/>
          <w:sz w:val="28"/>
          <w:szCs w:val="28"/>
        </w:rPr>
        <w:t>为规范</w:t>
      </w:r>
      <w:r>
        <w:rPr>
          <w:rFonts w:hint="eastAsia"/>
          <w:kern w:val="0"/>
          <w:sz w:val="28"/>
          <w:szCs w:val="28"/>
        </w:rPr>
        <w:t>职业技能等级评价</w:t>
      </w:r>
      <w:r>
        <w:rPr>
          <w:rFonts w:hint="eastAsia"/>
          <w:sz w:val="28"/>
          <w:szCs w:val="28"/>
        </w:rPr>
        <w:t>违纪违规行为的认定与处理，维护技能人才评价的公平、公正，保障考生的合法权益，根据《天津市</w:t>
      </w:r>
      <w:bookmarkStart w:id="5" w:name="OLE_LINK3"/>
      <w:bookmarkStart w:id="6" w:name="OLE_LINK4"/>
      <w:r>
        <w:rPr>
          <w:rFonts w:hint="eastAsia"/>
          <w:sz w:val="28"/>
          <w:szCs w:val="28"/>
        </w:rPr>
        <w:t>职业技能等级认定</w:t>
      </w:r>
      <w:bookmarkEnd w:id="5"/>
      <w:bookmarkEnd w:id="6"/>
      <w:r>
        <w:rPr>
          <w:rFonts w:hint="eastAsia"/>
          <w:sz w:val="28"/>
          <w:szCs w:val="28"/>
        </w:rPr>
        <w:t>违规处理办法》(津人社办发〔2024</w:t>
      </w:r>
      <w:r>
        <w:rPr>
          <w:rFonts w:hint="eastAsia"/>
          <w:kern w:val="0"/>
          <w:sz w:val="28"/>
          <w:szCs w:val="28"/>
        </w:rPr>
        <w:t>〕</w:t>
      </w:r>
      <w:r>
        <w:rPr>
          <w:rFonts w:hint="eastAsia"/>
          <w:sz w:val="28"/>
          <w:szCs w:val="28"/>
        </w:rPr>
        <w:t>24号)要求，结合我校实际情况，现将考生须知告知如下：</w:t>
      </w:r>
    </w:p>
    <w:p w14:paraId="196FA441">
      <w:pPr>
        <w:rPr>
          <w:sz w:val="28"/>
          <w:szCs w:val="28"/>
        </w:rPr>
      </w:pPr>
      <w:r>
        <w:rPr>
          <w:rFonts w:hint="eastAsia"/>
          <w:sz w:val="28"/>
          <w:szCs w:val="28"/>
        </w:rPr>
        <w:t>一、考生申报职业技能等级认定时须了解申报要求，并承诺提供的申报材料均真实、有效，个人申报表应由考生确认所填信息无误并签字后，提交原件至评价机构。一经查实存在不符合申报条件或申报材料虚假伪造的，将取消其考试资格及考试成绩，虚假材料及考核评价费不予退还，已获得的证书作无效处理。</w:t>
      </w:r>
    </w:p>
    <w:p w14:paraId="51E81C40">
      <w:pPr>
        <w:rPr>
          <w:sz w:val="28"/>
          <w:szCs w:val="28"/>
        </w:rPr>
      </w:pPr>
      <w:r>
        <w:rPr>
          <w:rFonts w:hint="eastAsia"/>
          <w:sz w:val="28"/>
          <w:szCs w:val="28"/>
        </w:rPr>
        <w:t>二、参评人员有下列行为之一的，终止其继续参加评价活动，取消本次评价资格、宣布相应证书作废、撤销相应上传证书数据，追回已发放的相应补贴资金：</w:t>
      </w:r>
    </w:p>
    <w:p w14:paraId="09E8DB97">
      <w:pPr>
        <w:ind w:firstLine="565" w:firstLineChars="202"/>
        <w:rPr>
          <w:sz w:val="28"/>
          <w:szCs w:val="28"/>
        </w:rPr>
      </w:pPr>
      <w:r>
        <w:rPr>
          <w:rFonts w:hint="eastAsia"/>
          <w:sz w:val="28"/>
          <w:szCs w:val="28"/>
        </w:rPr>
        <w:t>1、抄袭或协助他人抄袭的；</w:t>
      </w:r>
    </w:p>
    <w:p w14:paraId="1A5F9C28">
      <w:pPr>
        <w:ind w:firstLine="565" w:firstLineChars="202"/>
        <w:rPr>
          <w:sz w:val="28"/>
          <w:szCs w:val="28"/>
        </w:rPr>
      </w:pPr>
      <w:r>
        <w:rPr>
          <w:rFonts w:hint="eastAsia"/>
          <w:sz w:val="28"/>
          <w:szCs w:val="28"/>
        </w:rPr>
        <w:t>2、携带禁携物品进入考场、实施影响考场秩序或妨碍工作人员正常工作的行为，经提醒仍不改正的；</w:t>
      </w:r>
    </w:p>
    <w:p w14:paraId="4B9053EC">
      <w:pPr>
        <w:ind w:firstLine="565" w:firstLineChars="202"/>
        <w:rPr>
          <w:sz w:val="28"/>
          <w:szCs w:val="28"/>
        </w:rPr>
      </w:pPr>
      <w:r>
        <w:rPr>
          <w:rFonts w:hint="eastAsia"/>
          <w:sz w:val="28"/>
          <w:szCs w:val="28"/>
        </w:rPr>
        <w:t>3、通过虚假承诺、提供虚假材料等非正当手段取得参加评价资格或由他人冒名顶替参加评价或替他人参加评价的；</w:t>
      </w:r>
    </w:p>
    <w:p w14:paraId="745E2F5E">
      <w:pPr>
        <w:ind w:firstLine="565" w:firstLineChars="202"/>
        <w:rPr>
          <w:sz w:val="28"/>
          <w:szCs w:val="28"/>
        </w:rPr>
      </w:pPr>
      <w:r>
        <w:rPr>
          <w:rFonts w:hint="eastAsia"/>
          <w:sz w:val="28"/>
          <w:szCs w:val="28"/>
        </w:rPr>
        <w:t>4、窃取、故意毁坏试卷(作品、考件)或考试设备工件等的；</w:t>
      </w:r>
    </w:p>
    <w:p w14:paraId="2163D630">
      <w:pPr>
        <w:ind w:firstLine="565" w:firstLineChars="202"/>
        <w:rPr>
          <w:sz w:val="28"/>
          <w:szCs w:val="28"/>
        </w:rPr>
      </w:pPr>
      <w:r>
        <w:rPr>
          <w:rFonts w:hint="eastAsia"/>
          <w:sz w:val="28"/>
          <w:szCs w:val="28"/>
        </w:rPr>
        <w:t>5、扰乱考场管理秩序并造成设备事故、人身伤害或较大财物损失等恶劣影响的；</w:t>
      </w:r>
    </w:p>
    <w:p w14:paraId="7D1FA794">
      <w:pPr>
        <w:ind w:firstLine="565" w:firstLineChars="202"/>
        <w:rPr>
          <w:sz w:val="28"/>
          <w:szCs w:val="28"/>
        </w:rPr>
      </w:pPr>
      <w:r>
        <w:rPr>
          <w:rFonts w:hint="eastAsia"/>
          <w:sz w:val="28"/>
          <w:szCs w:val="28"/>
        </w:rPr>
        <w:t>6、参与有组织作弊或胁迫他人配合作弊的；</w:t>
      </w:r>
    </w:p>
    <w:p w14:paraId="6FC3E84A">
      <w:pPr>
        <w:ind w:firstLine="565" w:firstLineChars="202"/>
        <w:rPr>
          <w:sz w:val="28"/>
          <w:szCs w:val="28"/>
        </w:rPr>
      </w:pPr>
      <w:r>
        <w:rPr>
          <w:rFonts w:hint="eastAsia"/>
          <w:sz w:val="28"/>
          <w:szCs w:val="28"/>
        </w:rPr>
        <w:t>7、散布不实信息，造成不良社会影响的；</w:t>
      </w:r>
    </w:p>
    <w:p w14:paraId="04DE0EEA">
      <w:pPr>
        <w:ind w:firstLine="565" w:firstLineChars="202"/>
        <w:rPr>
          <w:sz w:val="28"/>
          <w:szCs w:val="28"/>
        </w:rPr>
      </w:pPr>
      <w:r>
        <w:rPr>
          <w:rFonts w:hint="eastAsia"/>
          <w:sz w:val="28"/>
          <w:szCs w:val="28"/>
        </w:rPr>
        <w:t>8、出现其他违规行为，并影响评价活动的。</w:t>
      </w:r>
    </w:p>
    <w:p w14:paraId="357294BB">
      <w:pPr>
        <w:ind w:firstLine="565" w:firstLineChars="202"/>
      </w:pPr>
      <w:r>
        <w:rPr>
          <w:rFonts w:hint="eastAsia"/>
          <w:sz w:val="28"/>
          <w:szCs w:val="28"/>
        </w:rPr>
        <w:t>存在第3至8项情形的，同时暂停其参加评价资格2年。</w:t>
      </w:r>
      <w:bookmarkEnd w:id="2"/>
      <w:bookmarkStart w:id="7" w:name="_GoBack"/>
      <w:bookmarkEnd w:id="7"/>
    </w:p>
    <w:sectPr>
      <w:pgSz w:w="11906" w:h="16838"/>
      <w:pgMar w:top="873" w:right="1230" w:bottom="56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C5472"/>
    <w:rsid w:val="443C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2026-04-14T09:04:00Z</dcterms:created>
  <dc:creator>lc</dc:creator>
  <cp:lastModifiedBy>lc</cp:lastModifiedBy>
  <dcterms:modified xsi:type="dcterms:W3CDTF">2026-04-14T09:04:48Z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85D0864C100F459489A03DADF81A5C1A_11</vt:lpwstr>
  </property>
  <property fmtid="{D5CDD505-2E9C-101B-9397-08002B2CF9AE}" pid="4" name="KSOTemplateDocerSaveRecord">
    <vt:lpwstr>eyJoZGlkIjoiNWE5NjMxODQxNzY4MTBlNDU0ZTgxNWM2NzNmMTgyODgiLCJ1c2VySWQiOiI1NTQ4ODU3NTcifQ==</vt:lpwstr>
  </property>
</Properties>
</file>